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590D" w:rsidRDefault="002D590D" w:rsidP="002D590D">
      <w:pPr>
        <w:pStyle w:val="a3"/>
        <w:shd w:val="clear" w:color="auto" w:fill="FFFFFF"/>
        <w:spacing w:before="0" w:beforeAutospacing="0" w:after="450" w:afterAutospacing="0"/>
        <w:jc w:val="both"/>
        <w:textAlignment w:val="baseline"/>
        <w:rPr>
          <w:rFonts w:ascii="Open Sans" w:hAnsi="Open Sans"/>
          <w:color w:val="444444"/>
          <w:lang w:val="en-US"/>
        </w:rPr>
      </w:pPr>
      <w:r>
        <w:rPr>
          <w:rFonts w:ascii="Open Sans" w:hAnsi="Open Sans"/>
          <w:color w:val="444444"/>
        </w:rPr>
        <w:t xml:space="preserve">Профилирана гимназия "Иван </w:t>
      </w:r>
      <w:proofErr w:type="spellStart"/>
      <w:r>
        <w:rPr>
          <w:rFonts w:ascii="Open Sans" w:hAnsi="Open Sans"/>
          <w:color w:val="444444"/>
        </w:rPr>
        <w:t>Сергеевич</w:t>
      </w:r>
      <w:proofErr w:type="spellEnd"/>
      <w:r>
        <w:rPr>
          <w:rFonts w:ascii="Open Sans" w:hAnsi="Open Sans"/>
          <w:color w:val="444444"/>
        </w:rPr>
        <w:t xml:space="preserve"> Аксаков" – </w:t>
      </w:r>
      <w:proofErr w:type="spellStart"/>
      <w:r>
        <w:rPr>
          <w:rFonts w:ascii="Open Sans" w:hAnsi="Open Sans"/>
          <w:color w:val="444444"/>
        </w:rPr>
        <w:t>Пазарджк</w:t>
      </w:r>
      <w:proofErr w:type="spellEnd"/>
      <w:r>
        <w:rPr>
          <w:rFonts w:ascii="Open Sans" w:hAnsi="Open Sans"/>
          <w:color w:val="444444"/>
        </w:rPr>
        <w:t xml:space="preserve"> спечели първото място в Програмата "Училище посланик на Европейския парламент". Пазарджишките ученици са първи сред 140 кандидатствали и първи сред 30 участвали училища от цяла България. Труд, постоянство, отговорност, инициативност, ентусиазъм, креативност, забавност, вплетени в амбициозни и великолепни млади хора са причините за победата на </w:t>
      </w:r>
      <w:proofErr w:type="spellStart"/>
      <w:r>
        <w:rPr>
          <w:rFonts w:ascii="Open Sans" w:hAnsi="Open Sans"/>
          <w:color w:val="444444"/>
        </w:rPr>
        <w:t>аксаковци</w:t>
      </w:r>
      <w:proofErr w:type="spellEnd"/>
      <w:r>
        <w:rPr>
          <w:rFonts w:ascii="Open Sans" w:hAnsi="Open Sans"/>
          <w:color w:val="444444"/>
        </w:rPr>
        <w:t xml:space="preserve">. Така след проведените много интересни събития и срещи с успели политици и </w:t>
      </w:r>
      <w:proofErr w:type="spellStart"/>
      <w:r>
        <w:rPr>
          <w:rFonts w:ascii="Open Sans" w:hAnsi="Open Sans"/>
          <w:color w:val="444444"/>
        </w:rPr>
        <w:t>управленци</w:t>
      </w:r>
      <w:proofErr w:type="spellEnd"/>
      <w:r>
        <w:rPr>
          <w:rFonts w:ascii="Open Sans" w:hAnsi="Open Sans"/>
          <w:color w:val="444444"/>
        </w:rPr>
        <w:t xml:space="preserve"> от региона и цялата страна момичетата и момчетата заслужиха на 26 октомври да пътуват за Страсбург.</w:t>
      </w:r>
    </w:p>
    <w:p w:rsidR="002D590D" w:rsidRDefault="002D590D" w:rsidP="002D590D">
      <w:pPr>
        <w:pStyle w:val="a3"/>
        <w:shd w:val="clear" w:color="auto" w:fill="FFFFFF"/>
        <w:spacing w:before="0" w:beforeAutospacing="0" w:after="450" w:afterAutospacing="0"/>
        <w:jc w:val="both"/>
        <w:textAlignment w:val="baseline"/>
        <w:rPr>
          <w:rFonts w:ascii="Open Sans" w:hAnsi="Open Sans"/>
          <w:color w:val="444444"/>
        </w:rPr>
      </w:pPr>
      <w:bookmarkStart w:id="0" w:name="_GoBack"/>
      <w:bookmarkEnd w:id="0"/>
      <w:r>
        <w:rPr>
          <w:rFonts w:ascii="Open Sans" w:hAnsi="Open Sans"/>
          <w:color w:val="444444"/>
        </w:rPr>
        <w:t>Програмата за училища посланици на ЕП е най-мащабната платформа по рода си, която се стреми да насърчава информираността относно Европа и европейската парламентарна демокрация сред младите граждани в ЕС, припомня Информационното бюро на ЕП у нас. Инициативата се стреми да разясни на младежите в горния курс на обучение техните права като европейски граждани, да ги запознае с работата на техните представители в ЕП, както и да им покаже как те самите биха могли да оказват влияние върху политическия и демократичен живот в Европейския съюз. </w:t>
      </w:r>
    </w:p>
    <w:p w:rsidR="00855C3D" w:rsidRDefault="00855C3D"/>
    <w:sectPr w:rsidR="00855C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90D"/>
    <w:rsid w:val="002D590D"/>
    <w:rsid w:val="00855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D59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D59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252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2018-09-27T08:12:00Z</dcterms:created>
  <dcterms:modified xsi:type="dcterms:W3CDTF">2018-09-27T08:13:00Z</dcterms:modified>
</cp:coreProperties>
</file>